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58D0FD36" w:rsidR="00D43F14" w:rsidRPr="00C348B6" w:rsidRDefault="00CB1D2F" w:rsidP="00DC3693">
      <w:pPr>
        <w:pBdr>
          <w:top w:val="nil"/>
          <w:left w:val="nil"/>
          <w:bottom w:val="nil"/>
          <w:right w:val="nil"/>
          <w:between w:val="nil"/>
        </w:pBdr>
        <w:bidi/>
        <w:ind w:right="2127" w:firstLine="7286"/>
        <w:jc w:val="right"/>
        <w:rPr>
          <w:rFonts w:ascii="David" w:eastAsia="David" w:hAnsi="David" w:cs="David"/>
          <w:sz w:val="24"/>
          <w:szCs w:val="24"/>
        </w:rPr>
      </w:pPr>
      <w:r w:rsidRPr="00C348B6">
        <w:rPr>
          <w:rFonts w:ascii="David" w:eastAsia="David" w:hAnsi="David" w:cs="David"/>
          <w:sz w:val="24"/>
          <w:szCs w:val="24"/>
          <w:rtl/>
        </w:rPr>
        <w:t>4.6.2025</w:t>
      </w:r>
    </w:p>
    <w:p w14:paraId="15A3AF44"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C348B6"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C348B6">
        <w:rPr>
          <w:rFonts w:ascii="David" w:eastAsia="David" w:hAnsi="David" w:cs="David"/>
          <w:b/>
          <w:sz w:val="24"/>
          <w:szCs w:val="24"/>
          <w:rtl/>
        </w:rPr>
        <w:t>לכבוד</w:t>
      </w:r>
    </w:p>
    <w:p w14:paraId="7F8B8B6C" w14:textId="77777777" w:rsidR="00D43F14" w:rsidRPr="00C348B6" w:rsidRDefault="009C6EFB" w:rsidP="00AA42C5">
      <w:pPr>
        <w:pBdr>
          <w:top w:val="nil"/>
          <w:left w:val="nil"/>
          <w:bottom w:val="nil"/>
          <w:right w:val="nil"/>
          <w:between w:val="nil"/>
        </w:pBdr>
        <w:bidi/>
        <w:rPr>
          <w:rFonts w:ascii="David" w:eastAsia="David" w:hAnsi="David" w:cs="David"/>
          <w:sz w:val="24"/>
          <w:szCs w:val="24"/>
        </w:rPr>
      </w:pPr>
      <w:r w:rsidRPr="00C348B6">
        <w:rPr>
          <w:rFonts w:ascii="David" w:eastAsia="David" w:hAnsi="David" w:cs="David"/>
          <w:b/>
          <w:sz w:val="24"/>
          <w:szCs w:val="24"/>
          <w:rtl/>
        </w:rPr>
        <w:t>משתתפי המכרז</w:t>
      </w:r>
    </w:p>
    <w:p w14:paraId="2770BABA"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C348B6" w:rsidRDefault="009C6EFB" w:rsidP="00AA42C5">
      <w:pPr>
        <w:pBdr>
          <w:top w:val="nil"/>
          <w:left w:val="nil"/>
          <w:bottom w:val="nil"/>
          <w:right w:val="nil"/>
          <w:between w:val="nil"/>
        </w:pBdr>
        <w:bidi/>
        <w:rPr>
          <w:rFonts w:ascii="David" w:eastAsia="David" w:hAnsi="David" w:cs="David"/>
          <w:sz w:val="24"/>
          <w:szCs w:val="24"/>
        </w:rPr>
      </w:pPr>
      <w:r w:rsidRPr="00C348B6">
        <w:rPr>
          <w:rFonts w:ascii="David" w:eastAsia="David" w:hAnsi="David" w:cs="David"/>
          <w:b/>
          <w:sz w:val="24"/>
          <w:szCs w:val="24"/>
          <w:rtl/>
        </w:rPr>
        <w:t xml:space="preserve">שלום רב, </w:t>
      </w:r>
    </w:p>
    <w:p w14:paraId="71D810ED"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C348B6"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29B585A3" w:rsidR="00D43F14" w:rsidRPr="00C348B6" w:rsidRDefault="009C6EFB" w:rsidP="00AA42C5">
      <w:pPr>
        <w:pBdr>
          <w:top w:val="nil"/>
          <w:left w:val="nil"/>
          <w:bottom w:val="nil"/>
          <w:right w:val="nil"/>
          <w:between w:val="nil"/>
        </w:pBdr>
        <w:bidi/>
        <w:ind w:firstLine="13"/>
        <w:jc w:val="center"/>
        <w:rPr>
          <w:rFonts w:ascii="David" w:eastAsia="David" w:hAnsi="David" w:cs="David"/>
          <w:bCs/>
          <w:sz w:val="24"/>
          <w:szCs w:val="24"/>
          <w:u w:val="single"/>
          <w:rtl/>
        </w:rPr>
      </w:pPr>
      <w:r w:rsidRPr="00C348B6">
        <w:rPr>
          <w:rFonts w:ascii="David" w:eastAsia="David" w:hAnsi="David" w:cs="David"/>
          <w:bCs/>
          <w:sz w:val="24"/>
          <w:szCs w:val="24"/>
          <w:u w:val="single"/>
          <w:rtl/>
        </w:rPr>
        <w:t xml:space="preserve">הנדון:  תשובות לשאלות הבהרה </w:t>
      </w:r>
      <w:r w:rsidR="00177AFE" w:rsidRPr="00C348B6">
        <w:rPr>
          <w:rFonts w:ascii="David" w:eastAsia="David" w:hAnsi="David" w:cs="David"/>
          <w:bCs/>
          <w:sz w:val="24"/>
          <w:szCs w:val="24"/>
          <w:u w:val="single"/>
          <w:rtl/>
        </w:rPr>
        <w:t>–</w:t>
      </w:r>
      <w:r w:rsidR="003A0963" w:rsidRPr="00C348B6">
        <w:rPr>
          <w:rFonts w:ascii="David" w:hAnsi="David" w:cs="David"/>
          <w:sz w:val="24"/>
          <w:szCs w:val="24"/>
          <w:u w:val="single"/>
          <w:rtl/>
        </w:rPr>
        <w:t xml:space="preserve"> </w:t>
      </w:r>
      <w:r w:rsidR="00CB1D2F" w:rsidRPr="00C348B6">
        <w:rPr>
          <w:rFonts w:ascii="David" w:eastAsia="David" w:hAnsi="David" w:cs="David"/>
          <w:bCs/>
          <w:sz w:val="24"/>
          <w:szCs w:val="24"/>
          <w:u w:val="single"/>
          <w:rtl/>
        </w:rPr>
        <w:t xml:space="preserve">מכרז 23-2025 - לאספקה, התקנה והטמעה של מערכת תיעוד חקירות עבור הממונה על חדלות פירעון ושיקום כלכלי- </w:t>
      </w:r>
    </w:p>
    <w:p w14:paraId="186EE458" w14:textId="77777777" w:rsidR="00D43F14" w:rsidRPr="00C348B6"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2D567B36" w:rsidR="00D43F14" w:rsidRPr="00C348B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C348B6">
        <w:rPr>
          <w:rFonts w:ascii="David" w:eastAsia="David" w:hAnsi="David" w:cs="David"/>
          <w:sz w:val="24"/>
          <w:szCs w:val="24"/>
          <w:rtl/>
        </w:rPr>
        <w:t xml:space="preserve">בהתאם לסמכותה על פי מסמכי המכרז, לרבות סעיף </w:t>
      </w:r>
      <w:r w:rsidR="00706ABB" w:rsidRPr="00C348B6">
        <w:rPr>
          <w:rFonts w:ascii="David" w:eastAsia="David" w:hAnsi="David" w:cs="David"/>
          <w:sz w:val="24"/>
          <w:szCs w:val="24"/>
          <w:rtl/>
        </w:rPr>
        <w:t>7.3</w:t>
      </w:r>
      <w:r w:rsidRPr="00C348B6">
        <w:rPr>
          <w:rFonts w:ascii="David" w:eastAsia="David" w:hAnsi="David" w:cs="David"/>
          <w:sz w:val="24"/>
          <w:szCs w:val="24"/>
          <w:rtl/>
        </w:rPr>
        <w:t xml:space="preserve"> למסמכי המכרז, מתכבדת בזאת ועדת המכרזים ליתן הודעה למציעים בדבר שאלות שהועברו אל הוועדה בכתב </w:t>
      </w:r>
    </w:p>
    <w:p w14:paraId="74182808" w14:textId="77777777" w:rsidR="00D43F14" w:rsidRPr="00C348B6"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C348B6">
        <w:rPr>
          <w:rFonts w:ascii="David" w:eastAsia="David" w:hAnsi="David" w:cs="David"/>
          <w:sz w:val="24"/>
          <w:szCs w:val="24"/>
          <w:rtl/>
        </w:rPr>
        <w:t>ותשובות ועדת המכרזים.</w:t>
      </w:r>
    </w:p>
    <w:p w14:paraId="5DC4B869" w14:textId="77777777" w:rsidR="00D43F14" w:rsidRPr="00C348B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C348B6">
        <w:rPr>
          <w:rFonts w:ascii="David" w:eastAsia="David" w:hAnsi="David" w:cs="David"/>
          <w:sz w:val="24"/>
          <w:szCs w:val="24"/>
          <w:rtl/>
        </w:rPr>
        <w:t>כל ההבהרות בהודעה זו יחשבו לחלק בלתי נפרד ממסמכי המכרז.</w:t>
      </w:r>
    </w:p>
    <w:p w14:paraId="5EE37793" w14:textId="77777777" w:rsidR="00D43F14" w:rsidRPr="00C348B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C348B6">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C348B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C348B6">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C348B6"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C348B6">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C348B6"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C348B6">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C348B6"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C348B6"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4263" w:type="dxa"/>
        <w:tblLook w:val="04A0" w:firstRow="1" w:lastRow="0" w:firstColumn="1" w:lastColumn="0" w:noHBand="0" w:noVBand="1"/>
      </w:tblPr>
      <w:tblGrid>
        <w:gridCol w:w="810"/>
        <w:gridCol w:w="1405"/>
        <w:gridCol w:w="1405"/>
        <w:gridCol w:w="5187"/>
        <w:gridCol w:w="5456"/>
      </w:tblGrid>
      <w:tr w:rsidR="00706ABB" w:rsidRPr="00C348B6" w14:paraId="38201FB6" w14:textId="6315B63F" w:rsidTr="00CB1D2F">
        <w:trPr>
          <w:tblHeader/>
        </w:trPr>
        <w:tc>
          <w:tcPr>
            <w:tcW w:w="810" w:type="dxa"/>
            <w:shd w:val="clear" w:color="auto" w:fill="BFBFBF" w:themeFill="background1" w:themeFillShade="BF"/>
            <w:vAlign w:val="center"/>
          </w:tcPr>
          <w:p w14:paraId="7473C3DE" w14:textId="75F9FB27" w:rsidR="00706ABB" w:rsidRPr="00C348B6" w:rsidRDefault="00706ABB" w:rsidP="00CB1D2F">
            <w:pPr>
              <w:bidi/>
              <w:jc w:val="center"/>
              <w:rPr>
                <w:rFonts w:ascii="David" w:hAnsi="David" w:cs="David"/>
                <w:sz w:val="24"/>
                <w:szCs w:val="24"/>
                <w:rtl/>
              </w:rPr>
            </w:pPr>
            <w:proofErr w:type="spellStart"/>
            <w:r w:rsidRPr="00C348B6">
              <w:rPr>
                <w:rFonts w:ascii="David" w:hAnsi="David" w:cs="David"/>
                <w:sz w:val="24"/>
                <w:szCs w:val="24"/>
                <w:rtl/>
              </w:rPr>
              <w:t>מס"ד</w:t>
            </w:r>
            <w:proofErr w:type="spellEnd"/>
          </w:p>
        </w:tc>
        <w:tc>
          <w:tcPr>
            <w:tcW w:w="1405" w:type="dxa"/>
            <w:shd w:val="clear" w:color="auto" w:fill="BFBFBF" w:themeFill="background1" w:themeFillShade="BF"/>
            <w:vAlign w:val="center"/>
          </w:tcPr>
          <w:p w14:paraId="2BDF22B0" w14:textId="389C7F02" w:rsidR="00706ABB" w:rsidRPr="00C348B6" w:rsidRDefault="00706ABB" w:rsidP="00CB1D2F">
            <w:pPr>
              <w:bidi/>
              <w:spacing w:line="360" w:lineRule="auto"/>
              <w:jc w:val="center"/>
              <w:rPr>
                <w:rFonts w:ascii="David" w:hAnsi="David" w:cs="David"/>
                <w:sz w:val="24"/>
                <w:szCs w:val="24"/>
                <w:rtl/>
              </w:rPr>
            </w:pPr>
            <w:r w:rsidRPr="00C348B6">
              <w:rPr>
                <w:rFonts w:ascii="David" w:hAnsi="David" w:cs="David"/>
                <w:sz w:val="24"/>
                <w:szCs w:val="24"/>
                <w:rtl/>
              </w:rPr>
              <w:t>שם הפרק / נספח</w:t>
            </w:r>
          </w:p>
        </w:tc>
        <w:tc>
          <w:tcPr>
            <w:tcW w:w="1405" w:type="dxa"/>
            <w:shd w:val="clear" w:color="auto" w:fill="BFBFBF" w:themeFill="background1" w:themeFillShade="BF"/>
            <w:vAlign w:val="center"/>
          </w:tcPr>
          <w:p w14:paraId="3003E9A6" w14:textId="77777777" w:rsidR="00706ABB" w:rsidRPr="00C348B6" w:rsidRDefault="00706ABB" w:rsidP="00CB1D2F">
            <w:pPr>
              <w:bidi/>
              <w:spacing w:line="360" w:lineRule="auto"/>
              <w:jc w:val="center"/>
              <w:rPr>
                <w:rFonts w:ascii="David" w:hAnsi="David" w:cs="David"/>
                <w:sz w:val="24"/>
                <w:szCs w:val="24"/>
                <w:rtl/>
              </w:rPr>
            </w:pPr>
            <w:r w:rsidRPr="00C348B6">
              <w:rPr>
                <w:rFonts w:ascii="David" w:hAnsi="David" w:cs="David"/>
                <w:sz w:val="24"/>
                <w:szCs w:val="24"/>
                <w:rtl/>
              </w:rPr>
              <w:t>מספר</w:t>
            </w:r>
          </w:p>
          <w:p w14:paraId="58B94DEC" w14:textId="19FC8444" w:rsidR="00706ABB" w:rsidRPr="00C348B6" w:rsidRDefault="00706ABB" w:rsidP="00CB1D2F">
            <w:pPr>
              <w:bidi/>
              <w:spacing w:line="360" w:lineRule="auto"/>
              <w:jc w:val="center"/>
              <w:rPr>
                <w:rFonts w:ascii="David" w:hAnsi="David" w:cs="David"/>
                <w:sz w:val="24"/>
                <w:szCs w:val="24"/>
                <w:rtl/>
              </w:rPr>
            </w:pPr>
            <w:r w:rsidRPr="00C348B6">
              <w:rPr>
                <w:rFonts w:ascii="David" w:hAnsi="David" w:cs="David"/>
                <w:sz w:val="24"/>
                <w:szCs w:val="24"/>
                <w:rtl/>
              </w:rPr>
              <w:t>סעיף</w:t>
            </w:r>
          </w:p>
        </w:tc>
        <w:tc>
          <w:tcPr>
            <w:tcW w:w="5187" w:type="dxa"/>
            <w:shd w:val="clear" w:color="auto" w:fill="BFBFBF" w:themeFill="background1" w:themeFillShade="BF"/>
          </w:tcPr>
          <w:p w14:paraId="56B35065" w14:textId="0B30AEE2" w:rsidR="00706ABB" w:rsidRPr="00C348B6" w:rsidRDefault="00706ABB" w:rsidP="00902343">
            <w:pPr>
              <w:bidi/>
              <w:spacing w:line="360" w:lineRule="auto"/>
              <w:rPr>
                <w:rFonts w:ascii="David" w:hAnsi="David" w:cs="David"/>
                <w:sz w:val="24"/>
                <w:szCs w:val="24"/>
                <w:rtl/>
              </w:rPr>
            </w:pPr>
            <w:r w:rsidRPr="00C348B6">
              <w:rPr>
                <w:rFonts w:ascii="David" w:hAnsi="David" w:cs="David"/>
                <w:sz w:val="24"/>
                <w:szCs w:val="24"/>
                <w:rtl/>
              </w:rPr>
              <w:t>שאלה</w:t>
            </w:r>
          </w:p>
        </w:tc>
        <w:tc>
          <w:tcPr>
            <w:tcW w:w="5456" w:type="dxa"/>
            <w:shd w:val="clear" w:color="auto" w:fill="BFBFBF" w:themeFill="background1" w:themeFillShade="BF"/>
          </w:tcPr>
          <w:p w14:paraId="52FD722A" w14:textId="72B268C2" w:rsidR="00706ABB" w:rsidRPr="00C348B6" w:rsidRDefault="00706ABB" w:rsidP="00902343">
            <w:pPr>
              <w:bidi/>
              <w:spacing w:line="360" w:lineRule="auto"/>
              <w:rPr>
                <w:rFonts w:ascii="David" w:hAnsi="David" w:cs="David"/>
                <w:sz w:val="24"/>
                <w:szCs w:val="24"/>
                <w:rtl/>
              </w:rPr>
            </w:pPr>
            <w:r w:rsidRPr="00C348B6">
              <w:rPr>
                <w:rFonts w:ascii="David" w:hAnsi="David" w:cs="David"/>
                <w:sz w:val="24"/>
                <w:szCs w:val="24"/>
                <w:rtl/>
              </w:rPr>
              <w:t>תשובה</w:t>
            </w:r>
          </w:p>
        </w:tc>
      </w:tr>
      <w:tr w:rsidR="00CB1D2F" w:rsidRPr="00C348B6" w14:paraId="1FAC97FC" w14:textId="77777777" w:rsidTr="00CB1D2F">
        <w:trPr>
          <w:tblHeader/>
        </w:trPr>
        <w:tc>
          <w:tcPr>
            <w:tcW w:w="810" w:type="dxa"/>
            <w:shd w:val="clear" w:color="auto" w:fill="FFFFFF" w:themeFill="background1"/>
            <w:vAlign w:val="center"/>
          </w:tcPr>
          <w:p w14:paraId="5F5A2CC3" w14:textId="110E1F30"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50B576A" w14:textId="076AE931"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 xml:space="preserve">7. </w:t>
            </w:r>
            <w:r w:rsidRPr="00C348B6">
              <w:rPr>
                <w:rFonts w:ascii="David" w:hAnsi="David" w:cs="David"/>
                <w:sz w:val="24"/>
                <w:szCs w:val="24"/>
                <w:rtl/>
              </w:rPr>
              <w:t>מופעים</w:t>
            </w:r>
          </w:p>
        </w:tc>
        <w:tc>
          <w:tcPr>
            <w:tcW w:w="1405" w:type="dxa"/>
            <w:shd w:val="clear" w:color="auto" w:fill="FFFFFF" w:themeFill="background1"/>
            <w:vAlign w:val="center"/>
          </w:tcPr>
          <w:p w14:paraId="11B68015" w14:textId="3C396008"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7.</w:t>
            </w:r>
            <w:proofErr w:type="gramStart"/>
            <w:r w:rsidRPr="00C348B6">
              <w:rPr>
                <w:rFonts w:ascii="David" w:hAnsi="David" w:cs="David"/>
                <w:sz w:val="24"/>
                <w:szCs w:val="24"/>
              </w:rPr>
              <w:t>1.</w:t>
            </w:r>
            <w:r w:rsidRPr="00C348B6">
              <w:rPr>
                <w:rFonts w:ascii="David" w:hAnsi="David" w:cs="David"/>
                <w:sz w:val="24"/>
                <w:szCs w:val="24"/>
                <w:rtl/>
              </w:rPr>
              <w:t>מועדים</w:t>
            </w:r>
            <w:proofErr w:type="gramEnd"/>
          </w:p>
        </w:tc>
        <w:tc>
          <w:tcPr>
            <w:tcW w:w="5187" w:type="dxa"/>
            <w:shd w:val="clear" w:color="auto" w:fill="FFFFFF" w:themeFill="background1"/>
            <w:vAlign w:val="center"/>
          </w:tcPr>
          <w:p w14:paraId="6D17F811" w14:textId="681922A6"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לאור ח</w:t>
            </w:r>
            <w:r w:rsidR="006B2B93">
              <w:rPr>
                <w:rFonts w:ascii="David" w:hAnsi="David" w:cs="David" w:hint="cs"/>
                <w:sz w:val="24"/>
                <w:szCs w:val="24"/>
                <w:rtl/>
              </w:rPr>
              <w:t>ו</w:t>
            </w:r>
            <w:r w:rsidRPr="00C348B6">
              <w:rPr>
                <w:rFonts w:ascii="David" w:hAnsi="David" w:cs="David"/>
                <w:sz w:val="24"/>
                <w:szCs w:val="24"/>
                <w:rtl/>
              </w:rPr>
              <w:t>פשת החג נבקש לדחות את כל המועדים בלפחות שבועיים</w:t>
            </w:r>
          </w:p>
        </w:tc>
        <w:tc>
          <w:tcPr>
            <w:tcW w:w="5456" w:type="dxa"/>
            <w:shd w:val="clear" w:color="auto" w:fill="FFFFFF" w:themeFill="background1"/>
          </w:tcPr>
          <w:p w14:paraId="414B207C" w14:textId="77777777" w:rsidR="00CB1D2F" w:rsidRDefault="004454B0" w:rsidP="00CB1D2F">
            <w:pPr>
              <w:bidi/>
              <w:spacing w:line="360" w:lineRule="auto"/>
              <w:rPr>
                <w:rFonts w:ascii="David" w:hAnsi="David" w:cs="David"/>
                <w:sz w:val="24"/>
                <w:szCs w:val="24"/>
                <w:rtl/>
              </w:rPr>
            </w:pPr>
            <w:r>
              <w:rPr>
                <w:rFonts w:ascii="David" w:hAnsi="David" w:cs="David" w:hint="cs"/>
                <w:sz w:val="24"/>
                <w:szCs w:val="24"/>
                <w:rtl/>
              </w:rPr>
              <w:t>הגשת ההצעה תדחה.</w:t>
            </w:r>
          </w:p>
          <w:p w14:paraId="4B949F35" w14:textId="6F6573AF" w:rsidR="004454B0" w:rsidRPr="00C348B6" w:rsidRDefault="004454B0" w:rsidP="004454B0">
            <w:pPr>
              <w:bidi/>
              <w:spacing w:line="360" w:lineRule="auto"/>
              <w:rPr>
                <w:rFonts w:ascii="David" w:hAnsi="David" w:cs="David"/>
                <w:sz w:val="24"/>
                <w:szCs w:val="24"/>
                <w:rtl/>
              </w:rPr>
            </w:pPr>
            <w:r>
              <w:rPr>
                <w:rFonts w:ascii="David" w:hAnsi="David" w:cs="David" w:hint="cs"/>
                <w:sz w:val="24"/>
                <w:szCs w:val="24"/>
                <w:rtl/>
              </w:rPr>
              <w:t>מועד אחרון להגשת הצעות: 25.06.2025 עד השעה 12:00.</w:t>
            </w:r>
          </w:p>
        </w:tc>
      </w:tr>
      <w:tr w:rsidR="00CB1D2F" w:rsidRPr="00C348B6" w14:paraId="21C27413" w14:textId="77777777" w:rsidTr="00CB1D2F">
        <w:trPr>
          <w:tblHeader/>
        </w:trPr>
        <w:tc>
          <w:tcPr>
            <w:tcW w:w="810" w:type="dxa"/>
            <w:shd w:val="clear" w:color="auto" w:fill="FFFFFF" w:themeFill="background1"/>
            <w:vAlign w:val="center"/>
          </w:tcPr>
          <w:p w14:paraId="722E255D" w14:textId="65CF3181"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898172B" w14:textId="4271F651" w:rsidR="00CB1D2F" w:rsidRPr="00C348B6" w:rsidRDefault="00CB1D2F" w:rsidP="00CB1D2F">
            <w:pPr>
              <w:bidi/>
              <w:spacing w:line="360" w:lineRule="auto"/>
              <w:jc w:val="center"/>
              <w:rPr>
                <w:rFonts w:ascii="David" w:hAnsi="David" w:cs="David"/>
                <w:sz w:val="24"/>
                <w:szCs w:val="24"/>
              </w:rPr>
            </w:pPr>
            <w:r w:rsidRPr="00C348B6">
              <w:rPr>
                <w:rFonts w:ascii="David" w:hAnsi="David" w:cs="David"/>
                <w:sz w:val="24"/>
                <w:szCs w:val="24"/>
                <w:rtl/>
              </w:rPr>
              <w:t>ד - הסכם ה</w:t>
            </w:r>
          </w:p>
        </w:tc>
        <w:tc>
          <w:tcPr>
            <w:tcW w:w="1405" w:type="dxa"/>
            <w:shd w:val="clear" w:color="auto" w:fill="FFFFFF" w:themeFill="background1"/>
            <w:vAlign w:val="center"/>
          </w:tcPr>
          <w:p w14:paraId="6E7456BF" w14:textId="0025F6A4"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14</w:t>
            </w:r>
          </w:p>
        </w:tc>
        <w:tc>
          <w:tcPr>
            <w:tcW w:w="5187" w:type="dxa"/>
            <w:shd w:val="clear" w:color="auto" w:fill="FFFFFF" w:themeFill="background1"/>
            <w:vAlign w:val="bottom"/>
          </w:tcPr>
          <w:p w14:paraId="52C40AB7" w14:textId="2EAE6F2E"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 xml:space="preserve">סעיף 14.1 נבקש לבצע את </w:t>
            </w:r>
            <w:proofErr w:type="spellStart"/>
            <w:r w:rsidRPr="00C348B6">
              <w:rPr>
                <w:rFonts w:ascii="David" w:hAnsi="David" w:cs="David"/>
                <w:sz w:val="24"/>
                <w:szCs w:val="24"/>
                <w:rtl/>
              </w:rPr>
              <w:t>השינוים</w:t>
            </w:r>
            <w:proofErr w:type="spellEnd"/>
            <w:r w:rsidRPr="00C348B6">
              <w:rPr>
                <w:rFonts w:ascii="David" w:hAnsi="David" w:cs="David"/>
                <w:sz w:val="24"/>
                <w:szCs w:val="24"/>
                <w:rtl/>
              </w:rPr>
              <w:t xml:space="preserve"> הבאים: כי אחרי המילים "כיסוי לאחריותו" יבואו המילים </w:t>
            </w:r>
            <w:proofErr w:type="spellStart"/>
            <w:r w:rsidRPr="00C348B6">
              <w:rPr>
                <w:rFonts w:ascii="David" w:hAnsi="David" w:cs="David"/>
                <w:sz w:val="24"/>
                <w:szCs w:val="24"/>
                <w:rtl/>
              </w:rPr>
              <w:t>השילוחית</w:t>
            </w:r>
            <w:proofErr w:type="spellEnd"/>
            <w:r w:rsidRPr="00C348B6">
              <w:rPr>
                <w:rFonts w:ascii="David" w:hAnsi="David" w:cs="David"/>
                <w:sz w:val="24"/>
                <w:szCs w:val="24"/>
                <w:rtl/>
              </w:rPr>
              <w:t xml:space="preserve"> של הפסק על פי דין"; כי אחרי המילים "לערוך ביטוחים" יבואו המילים "הולמים בהתאם לאופי והיקף ההתקשרות עימם"; כי המילים "כנדרש בסעיף זה....ולאחריותם הישירה" יוחלפו במילים "ביטוחי הספק לא כוללים כיסוי </w:t>
            </w:r>
            <w:proofErr w:type="spellStart"/>
            <w:r w:rsidRPr="00C348B6">
              <w:rPr>
                <w:rFonts w:ascii="David" w:hAnsi="David" w:cs="David"/>
                <w:sz w:val="24"/>
                <w:szCs w:val="24"/>
                <w:rtl/>
              </w:rPr>
              <w:t>לאחיורתם</w:t>
            </w:r>
            <w:proofErr w:type="spellEnd"/>
            <w:r w:rsidRPr="00C348B6">
              <w:rPr>
                <w:rFonts w:ascii="David" w:hAnsi="David" w:cs="David"/>
                <w:sz w:val="24"/>
                <w:szCs w:val="24"/>
                <w:rtl/>
              </w:rPr>
              <w:t xml:space="preserve"> </w:t>
            </w:r>
            <w:proofErr w:type="spellStart"/>
            <w:r w:rsidRPr="00C348B6">
              <w:rPr>
                <w:rFonts w:ascii="David" w:hAnsi="David" w:cs="David"/>
                <w:sz w:val="24"/>
                <w:szCs w:val="24"/>
                <w:rtl/>
              </w:rPr>
              <w:t>הישריה</w:t>
            </w:r>
            <w:proofErr w:type="spellEnd"/>
            <w:r w:rsidRPr="00C348B6">
              <w:rPr>
                <w:rFonts w:ascii="David" w:hAnsi="David" w:cs="David"/>
                <w:sz w:val="24"/>
                <w:szCs w:val="24"/>
                <w:rtl/>
              </w:rPr>
              <w:t>".</w:t>
            </w:r>
            <w:r w:rsidRPr="00C348B6">
              <w:rPr>
                <w:rFonts w:ascii="David" w:hAnsi="David" w:cs="David"/>
                <w:sz w:val="24"/>
                <w:szCs w:val="24"/>
                <w:rtl/>
              </w:rPr>
              <w:br/>
              <w:t>סעיף 14.3 נבקש לבצע את השינויים הבאים כי המילה "וכל" תמחק וכי אחרי המילים "וקבלני המשנה" יבואו המילים "מטעמו של הספק (קבלנים וקבלני משנה - למעט בגין אחריותם המקצועית)".</w:t>
            </w:r>
            <w:r w:rsidRPr="00C348B6">
              <w:rPr>
                <w:rFonts w:ascii="David" w:hAnsi="David" w:cs="David"/>
                <w:sz w:val="24"/>
                <w:szCs w:val="24"/>
                <w:rtl/>
              </w:rPr>
              <w:br/>
              <w:t>סעיף 14.5 נבקש לבצע את השינויים הבאים כי אחרי המילים "כל הפוליסות" יבואו המילים "של הספק נשוא ההסכם"; כי המילה "היחיד" תמחק; כי אחרי המילים "החובות המוטלות על" יבואו המילים "הספק בהסגרתו"</w:t>
            </w:r>
            <w:r w:rsidRPr="00C348B6">
              <w:rPr>
                <w:rFonts w:ascii="David" w:hAnsi="David" w:cs="David"/>
                <w:sz w:val="24"/>
                <w:szCs w:val="24"/>
                <w:rtl/>
              </w:rPr>
              <w:br/>
              <w:t xml:space="preserve">סעיף 14.6 נבקש לבצע את </w:t>
            </w:r>
            <w:proofErr w:type="spellStart"/>
            <w:r w:rsidRPr="00C348B6">
              <w:rPr>
                <w:rFonts w:ascii="David" w:hAnsi="David" w:cs="David"/>
                <w:sz w:val="24"/>
                <w:szCs w:val="24"/>
                <w:rtl/>
              </w:rPr>
              <w:t>השינוים</w:t>
            </w:r>
            <w:proofErr w:type="spellEnd"/>
            <w:r w:rsidRPr="00C348B6">
              <w:rPr>
                <w:rFonts w:ascii="David" w:hAnsi="David" w:cs="David"/>
                <w:sz w:val="24"/>
                <w:szCs w:val="24"/>
                <w:rtl/>
              </w:rPr>
              <w:t xml:space="preserve"> הבאים כי המילים "או העתקי פוליסות" תמחקנה וכי בסיפא יבואו המילים "כל עוד ההסכם בתוקף".</w:t>
            </w:r>
          </w:p>
        </w:tc>
        <w:tc>
          <w:tcPr>
            <w:tcW w:w="5456" w:type="dxa"/>
            <w:shd w:val="clear" w:color="auto" w:fill="FFFFFF" w:themeFill="background1"/>
          </w:tcPr>
          <w:p w14:paraId="45DBF13C" w14:textId="2BBFC444" w:rsidR="00456EDA" w:rsidRPr="00C348B6" w:rsidRDefault="00456EDA" w:rsidP="00456EDA">
            <w:pPr>
              <w:bidi/>
              <w:spacing w:line="360" w:lineRule="auto"/>
              <w:rPr>
                <w:rFonts w:ascii="David" w:hAnsi="David" w:cs="David"/>
                <w:sz w:val="24"/>
                <w:szCs w:val="24"/>
                <w:highlight w:val="yellow"/>
                <w:rtl/>
              </w:rPr>
            </w:pPr>
            <w:r w:rsidRPr="004454B0">
              <w:rPr>
                <w:rFonts w:ascii="David" w:hAnsi="David" w:cs="David"/>
                <w:sz w:val="24"/>
                <w:szCs w:val="24"/>
                <w:rtl/>
              </w:rPr>
              <w:t>הבקשות נדחות.</w:t>
            </w:r>
          </w:p>
        </w:tc>
      </w:tr>
      <w:tr w:rsidR="00CB1D2F" w:rsidRPr="00C348B6" w14:paraId="3E25ABCF" w14:textId="77777777" w:rsidTr="00CB1D2F">
        <w:trPr>
          <w:tblHeader/>
        </w:trPr>
        <w:tc>
          <w:tcPr>
            <w:tcW w:w="810" w:type="dxa"/>
            <w:shd w:val="clear" w:color="auto" w:fill="FFFFFF" w:themeFill="background1"/>
            <w:vAlign w:val="center"/>
          </w:tcPr>
          <w:p w14:paraId="02A4612A" w14:textId="58AAFD20"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08FF97F" w14:textId="29036010"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 ה</w:t>
            </w:r>
          </w:p>
        </w:tc>
        <w:tc>
          <w:tcPr>
            <w:tcW w:w="1405" w:type="dxa"/>
            <w:shd w:val="clear" w:color="auto" w:fill="FFFFFF" w:themeFill="background1"/>
            <w:vAlign w:val="center"/>
          </w:tcPr>
          <w:p w14:paraId="6B02BA6F" w14:textId="4B739BFD"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13</w:t>
            </w:r>
          </w:p>
        </w:tc>
        <w:tc>
          <w:tcPr>
            <w:tcW w:w="5187" w:type="dxa"/>
            <w:shd w:val="clear" w:color="auto" w:fill="FFFFFF" w:themeFill="background1"/>
            <w:vAlign w:val="bottom"/>
          </w:tcPr>
          <w:p w14:paraId="6220FC9B" w14:textId="74EC1452"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להוסיף סעיף 13.6 כמפורט להלן</w:t>
            </w:r>
            <w:r w:rsidRPr="00C348B6">
              <w:rPr>
                <w:rFonts w:ascii="David" w:hAnsi="David" w:cs="David"/>
                <w:sz w:val="24"/>
                <w:szCs w:val="24"/>
                <w:rtl/>
              </w:rPr>
              <w:br/>
              <w:t>"מובהר בזאת, כי על אף האמור לעיל או בכל סעיף אחר במסמכי המכרז, אף צד להסכם זה לא יהיה אחראי כלפי הצד השני, או כלפי צד שלישי כלשהו, בגין כל נזק עקיף, תוצאתי, אגבי, מיוחד או עונשי מכל סוג שהוא לרבות, אך לא רק, אובדן רווחים, אובדן הכנסות, אובדן נתונים, אובדן מוניטין, הפרעה עסקית או עלויות עבודה, וזאת ללא קשר לדרך שבה נגרמו הנזקים (למעט במקרה של רשלנות רבתי ו/או זדון), בין אם הצד המפר ידע או היה צריך לדעת על האפשרות לגרימת נזקים כאלה ובין אם לאו".</w:t>
            </w:r>
          </w:p>
        </w:tc>
        <w:tc>
          <w:tcPr>
            <w:tcW w:w="5456" w:type="dxa"/>
            <w:shd w:val="clear" w:color="auto" w:fill="FFFFFF" w:themeFill="background1"/>
          </w:tcPr>
          <w:p w14:paraId="2687ADDD" w14:textId="72DE2A33"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w:t>
            </w:r>
          </w:p>
        </w:tc>
      </w:tr>
      <w:tr w:rsidR="00CB1D2F" w:rsidRPr="00C348B6" w14:paraId="1BAF423C" w14:textId="77777777" w:rsidTr="00CB1D2F">
        <w:trPr>
          <w:tblHeader/>
        </w:trPr>
        <w:tc>
          <w:tcPr>
            <w:tcW w:w="810" w:type="dxa"/>
            <w:shd w:val="clear" w:color="auto" w:fill="FFFFFF" w:themeFill="background1"/>
            <w:vAlign w:val="center"/>
          </w:tcPr>
          <w:p w14:paraId="463D0AB3" w14:textId="32BD979B"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374F410" w14:textId="0189091A"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הקדמה</w:t>
            </w:r>
          </w:p>
        </w:tc>
        <w:tc>
          <w:tcPr>
            <w:tcW w:w="1405" w:type="dxa"/>
            <w:shd w:val="clear" w:color="auto" w:fill="FFFFFF" w:themeFill="background1"/>
            <w:vAlign w:val="center"/>
          </w:tcPr>
          <w:p w14:paraId="2775B57A" w14:textId="2D340B69"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1.4</w:t>
            </w:r>
          </w:p>
        </w:tc>
        <w:tc>
          <w:tcPr>
            <w:tcW w:w="5187" w:type="dxa"/>
            <w:shd w:val="clear" w:color="auto" w:fill="FFFFFF" w:themeFill="background1"/>
            <w:vAlign w:val="bottom"/>
          </w:tcPr>
          <w:p w14:paraId="2EB0A774" w14:textId="1FD47B1D"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להבהיר, כי על אף האמור בכל מקום במסמכי המכרז, הארכת ההתקשרות תהיה בהסכמת הצדדים.</w:t>
            </w:r>
          </w:p>
        </w:tc>
        <w:tc>
          <w:tcPr>
            <w:tcW w:w="5456" w:type="dxa"/>
            <w:shd w:val="clear" w:color="auto" w:fill="FFFFFF" w:themeFill="background1"/>
          </w:tcPr>
          <w:p w14:paraId="4A14D153" w14:textId="1736876E"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w:t>
            </w:r>
          </w:p>
        </w:tc>
      </w:tr>
      <w:tr w:rsidR="00CB1D2F" w:rsidRPr="00C348B6" w14:paraId="042E0C03" w14:textId="77777777" w:rsidTr="00CB1D2F">
        <w:trPr>
          <w:tblHeader/>
        </w:trPr>
        <w:tc>
          <w:tcPr>
            <w:tcW w:w="810" w:type="dxa"/>
            <w:shd w:val="clear" w:color="auto" w:fill="FFFFFF" w:themeFill="background1"/>
            <w:vAlign w:val="center"/>
          </w:tcPr>
          <w:p w14:paraId="57ABA00B" w14:textId="2E6DED20"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2F6A5CE" w14:textId="2B80B107"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7E4CF22A" w14:textId="40A67C7B"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16</w:t>
            </w:r>
          </w:p>
        </w:tc>
        <w:tc>
          <w:tcPr>
            <w:tcW w:w="5187" w:type="dxa"/>
            <w:shd w:val="clear" w:color="auto" w:fill="FFFFFF" w:themeFill="background1"/>
            <w:vAlign w:val="bottom"/>
          </w:tcPr>
          <w:p w14:paraId="603B3EB7" w14:textId="3583BB9C"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להפוך את הסעיף להדדי.</w:t>
            </w:r>
            <w:r w:rsidRPr="00C348B6">
              <w:rPr>
                <w:rFonts w:ascii="David" w:hAnsi="David" w:cs="David"/>
                <w:sz w:val="24"/>
                <w:szCs w:val="24"/>
                <w:rtl/>
              </w:rPr>
              <w:br/>
              <w:t>כמו כן, נבקש כי בסיפא של הסעיף יבואו המילים "מובהר בזאת, כי בכל מקרה של סיום ההתקשרות ישלם המזמין לספק את מלוא התמורה לה הוא זכאי בגין הטובין והשירותים שסיפק ובגין חומרים וציוד שרגש לצורך ביצוע ההסכם".</w:t>
            </w:r>
          </w:p>
        </w:tc>
        <w:tc>
          <w:tcPr>
            <w:tcW w:w="5456" w:type="dxa"/>
            <w:shd w:val="clear" w:color="auto" w:fill="FFFFFF" w:themeFill="background1"/>
          </w:tcPr>
          <w:p w14:paraId="5BE1E57E" w14:textId="3AD31987"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 ובהתאם לכללי מנהל תקין.</w:t>
            </w:r>
          </w:p>
        </w:tc>
      </w:tr>
      <w:tr w:rsidR="00CB1D2F" w:rsidRPr="00C348B6" w14:paraId="62789257" w14:textId="77777777" w:rsidTr="00CB1D2F">
        <w:trPr>
          <w:tblHeader/>
        </w:trPr>
        <w:tc>
          <w:tcPr>
            <w:tcW w:w="810" w:type="dxa"/>
            <w:shd w:val="clear" w:color="auto" w:fill="FFFFFF" w:themeFill="background1"/>
            <w:vAlign w:val="center"/>
          </w:tcPr>
          <w:p w14:paraId="758F7E84" w14:textId="4A2EB9F8"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766257B" w14:textId="0314242D"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51D30A2B" w14:textId="4E026382"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1.4</w:t>
            </w:r>
          </w:p>
        </w:tc>
        <w:tc>
          <w:tcPr>
            <w:tcW w:w="5187" w:type="dxa"/>
            <w:shd w:val="clear" w:color="auto" w:fill="FFFFFF" w:themeFill="background1"/>
            <w:vAlign w:val="bottom"/>
          </w:tcPr>
          <w:p w14:paraId="6116345E" w14:textId="19C132BB"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כי בסיפא יבואו המילים "מובהר בזאת, כי בכל מקרה של סתירה תגבר ההוראה בהתאם לכוונות הצדדים בקשר עם מימוש ההסכם".</w:t>
            </w:r>
          </w:p>
        </w:tc>
        <w:tc>
          <w:tcPr>
            <w:tcW w:w="5456" w:type="dxa"/>
            <w:shd w:val="clear" w:color="auto" w:fill="FFFFFF" w:themeFill="background1"/>
          </w:tcPr>
          <w:p w14:paraId="2BE3EFF0" w14:textId="5EDFFD05"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 ובהתאם לכללי מנהל תקין.</w:t>
            </w:r>
          </w:p>
        </w:tc>
      </w:tr>
      <w:tr w:rsidR="00CB1D2F" w:rsidRPr="00C348B6" w14:paraId="004B9328" w14:textId="77777777" w:rsidTr="00CB1D2F">
        <w:trPr>
          <w:tblHeader/>
        </w:trPr>
        <w:tc>
          <w:tcPr>
            <w:tcW w:w="810" w:type="dxa"/>
            <w:shd w:val="clear" w:color="auto" w:fill="FFFFFF" w:themeFill="background1"/>
            <w:vAlign w:val="center"/>
          </w:tcPr>
          <w:p w14:paraId="13674CBF" w14:textId="7DA134A9"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A8766CA" w14:textId="08801055"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51323B38" w14:textId="4CB0507C"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4.1</w:t>
            </w:r>
          </w:p>
        </w:tc>
        <w:tc>
          <w:tcPr>
            <w:tcW w:w="5187" w:type="dxa"/>
            <w:shd w:val="clear" w:color="auto" w:fill="FFFFFF" w:themeFill="background1"/>
            <w:vAlign w:val="bottom"/>
          </w:tcPr>
          <w:p w14:paraId="085DAE32" w14:textId="23C3E85B"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לבצע את השינויים כמפורט להלן במקום המילה "ולאחריה" יבואו המילים "ולתקופה של 10 שנים לאחריה"; כי בסיפא של הסעיף יבואו המילים ", או ככל שיידרש על פי דין".</w:t>
            </w:r>
          </w:p>
        </w:tc>
        <w:tc>
          <w:tcPr>
            <w:tcW w:w="5456" w:type="dxa"/>
            <w:shd w:val="clear" w:color="auto" w:fill="FFFFFF" w:themeFill="background1"/>
          </w:tcPr>
          <w:p w14:paraId="0CF07881" w14:textId="2519B2C7"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 ובהתאם לכללי מנהל תקין.</w:t>
            </w:r>
          </w:p>
        </w:tc>
      </w:tr>
      <w:tr w:rsidR="00CB1D2F" w:rsidRPr="00C348B6" w14:paraId="610E6C0A" w14:textId="77777777" w:rsidTr="00CB1D2F">
        <w:trPr>
          <w:tblHeader/>
        </w:trPr>
        <w:tc>
          <w:tcPr>
            <w:tcW w:w="810" w:type="dxa"/>
            <w:shd w:val="clear" w:color="auto" w:fill="FFFFFF" w:themeFill="background1"/>
            <w:vAlign w:val="center"/>
          </w:tcPr>
          <w:p w14:paraId="02F2AE3B"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312CD93" w14:textId="36BC8287"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73654676" w14:textId="230C9238"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5.1</w:t>
            </w:r>
          </w:p>
        </w:tc>
        <w:tc>
          <w:tcPr>
            <w:tcW w:w="5187" w:type="dxa"/>
            <w:shd w:val="clear" w:color="auto" w:fill="FFFFFF" w:themeFill="background1"/>
            <w:vAlign w:val="bottom"/>
          </w:tcPr>
          <w:p w14:paraId="191F72CB" w14:textId="2DB5BC48"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 xml:space="preserve">נבקש להבהיר כי ככל שהמזין מחזיק מידע של הספק ו/או מי מטעמו </w:t>
            </w:r>
            <w:proofErr w:type="spellStart"/>
            <w:r w:rsidRPr="00C348B6">
              <w:rPr>
                <w:rFonts w:ascii="David" w:hAnsi="David" w:cs="David"/>
                <w:sz w:val="24"/>
                <w:szCs w:val="24"/>
                <w:rtl/>
              </w:rPr>
              <w:t>יכולו</w:t>
            </w:r>
            <w:proofErr w:type="spellEnd"/>
            <w:r w:rsidRPr="00C348B6">
              <w:rPr>
                <w:rFonts w:ascii="David" w:hAnsi="David" w:cs="David"/>
                <w:sz w:val="24"/>
                <w:szCs w:val="24"/>
                <w:rtl/>
              </w:rPr>
              <w:t xml:space="preserve"> הוראות סעיף זה והוראות נספח ו' על המזמין בשינויים </w:t>
            </w:r>
            <w:proofErr w:type="spellStart"/>
            <w:r w:rsidRPr="00C348B6">
              <w:rPr>
                <w:rFonts w:ascii="David" w:hAnsi="David" w:cs="David"/>
                <w:sz w:val="24"/>
                <w:szCs w:val="24"/>
                <w:rtl/>
              </w:rPr>
              <w:t>המחוייבים</w:t>
            </w:r>
            <w:proofErr w:type="spellEnd"/>
            <w:r w:rsidRPr="00C348B6">
              <w:rPr>
                <w:rFonts w:ascii="David" w:hAnsi="David" w:cs="David"/>
                <w:sz w:val="24"/>
                <w:szCs w:val="24"/>
                <w:rtl/>
              </w:rPr>
              <w:t>.</w:t>
            </w:r>
          </w:p>
        </w:tc>
        <w:tc>
          <w:tcPr>
            <w:tcW w:w="5456" w:type="dxa"/>
            <w:shd w:val="clear" w:color="auto" w:fill="FFFFFF" w:themeFill="background1"/>
          </w:tcPr>
          <w:p w14:paraId="66839595" w14:textId="7398C50B"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 ובהתאם לכללי מנהל תקין.</w:t>
            </w:r>
          </w:p>
        </w:tc>
      </w:tr>
      <w:tr w:rsidR="00CB1D2F" w:rsidRPr="00C348B6" w14:paraId="16B4BF9A" w14:textId="77777777" w:rsidTr="00CB1D2F">
        <w:trPr>
          <w:tblHeader/>
        </w:trPr>
        <w:tc>
          <w:tcPr>
            <w:tcW w:w="810" w:type="dxa"/>
            <w:shd w:val="clear" w:color="auto" w:fill="FFFFFF" w:themeFill="background1"/>
            <w:vAlign w:val="center"/>
          </w:tcPr>
          <w:p w14:paraId="6EBE10B9"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C948CDC" w14:textId="78E84704"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39EC8CF1" w14:textId="34523AC6"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7</w:t>
            </w:r>
          </w:p>
        </w:tc>
        <w:tc>
          <w:tcPr>
            <w:tcW w:w="5187" w:type="dxa"/>
            <w:shd w:val="clear" w:color="auto" w:fill="FFFFFF" w:themeFill="background1"/>
            <w:vAlign w:val="bottom"/>
          </w:tcPr>
          <w:p w14:paraId="42E7DC28" w14:textId="3004EC1A"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לבצע את השינויים הבאים</w:t>
            </w:r>
            <w:r w:rsidRPr="00C348B6">
              <w:rPr>
                <w:rFonts w:ascii="David" w:hAnsi="David" w:cs="David"/>
                <w:sz w:val="24"/>
                <w:szCs w:val="24"/>
                <w:rtl/>
              </w:rPr>
              <w:br/>
              <w:t>סעיף 7.2 כי המילים "או לעשות שימוש כלשהו בתוצרי העבודה," תמחקנה.</w:t>
            </w:r>
            <w:r w:rsidRPr="00C348B6">
              <w:rPr>
                <w:rFonts w:ascii="David" w:hAnsi="David" w:cs="David"/>
                <w:sz w:val="24"/>
                <w:szCs w:val="24"/>
                <w:rtl/>
              </w:rPr>
              <w:br/>
              <w:t xml:space="preserve">סעיף 7.3 כי אחרי המילים "תהליכי עבודה" יבואו המילים "(לרבות, אך לא רק, ניסיון, מידע וידע של הספק)". </w:t>
            </w:r>
          </w:p>
        </w:tc>
        <w:tc>
          <w:tcPr>
            <w:tcW w:w="5456" w:type="dxa"/>
            <w:shd w:val="clear" w:color="auto" w:fill="FFFFFF" w:themeFill="background1"/>
          </w:tcPr>
          <w:p w14:paraId="53F5C5DE" w14:textId="4F68A469"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 xml:space="preserve">הבקשה נדחית. </w:t>
            </w:r>
          </w:p>
        </w:tc>
      </w:tr>
      <w:tr w:rsidR="00CB1D2F" w:rsidRPr="00C348B6" w14:paraId="586C1CA9" w14:textId="77777777" w:rsidTr="00CB1D2F">
        <w:trPr>
          <w:tblHeader/>
        </w:trPr>
        <w:tc>
          <w:tcPr>
            <w:tcW w:w="810" w:type="dxa"/>
            <w:shd w:val="clear" w:color="auto" w:fill="FFFFFF" w:themeFill="background1"/>
            <w:vAlign w:val="center"/>
          </w:tcPr>
          <w:p w14:paraId="2F272447"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BA78D84" w14:textId="01F94A5C"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35ECACA3" w14:textId="51A57BE5"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17.2.6</w:t>
            </w:r>
          </w:p>
        </w:tc>
        <w:tc>
          <w:tcPr>
            <w:tcW w:w="5187" w:type="dxa"/>
            <w:shd w:val="clear" w:color="auto" w:fill="FFFFFF" w:themeFill="background1"/>
            <w:vAlign w:val="bottom"/>
          </w:tcPr>
          <w:p w14:paraId="53A7BF15" w14:textId="47E26209"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לבצע את השינויים הבאים</w:t>
            </w:r>
            <w:r w:rsidRPr="00C348B6">
              <w:rPr>
                <w:rFonts w:ascii="David" w:hAnsi="David" w:cs="David"/>
                <w:sz w:val="24"/>
                <w:szCs w:val="24"/>
                <w:rtl/>
              </w:rPr>
              <w:br/>
              <w:t>סעיף 17.2.6.3 כי המילים "על אף האמור לעיל," והמילה "אינו" תמחקנה.</w:t>
            </w:r>
            <w:r w:rsidRPr="00C348B6">
              <w:rPr>
                <w:rFonts w:ascii="David" w:hAnsi="David" w:cs="David"/>
                <w:sz w:val="24"/>
                <w:szCs w:val="24"/>
                <w:rtl/>
              </w:rPr>
              <w:br/>
              <w:t>סעיף 17.2.6.5 כי המספר "50" יוחלף במספר "10" וכי בסיפא של הסעיף יבואו המילים "על אף האמור לעיל, המזמין יהא רשאי לגבות את הפיצוי המוסכם רק בגין נזקים שנגרמו כתוצאה מסיבה שהינה באחריותו המלאה והבלעדית של הספק וכי הספק לא עמד במועד הסופי שבו היה אמור לסיים את המשימה בגינה המזמין מעוניין לגבות את הפיצוי המוסכם".</w:t>
            </w:r>
          </w:p>
        </w:tc>
        <w:tc>
          <w:tcPr>
            <w:tcW w:w="5456" w:type="dxa"/>
            <w:shd w:val="clear" w:color="auto" w:fill="FFFFFF" w:themeFill="background1"/>
          </w:tcPr>
          <w:p w14:paraId="655A689C" w14:textId="4913C083"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 xml:space="preserve">הבקשה נדחית. </w:t>
            </w:r>
          </w:p>
        </w:tc>
      </w:tr>
      <w:tr w:rsidR="00CB1D2F" w:rsidRPr="00C348B6" w14:paraId="0DC2ACF3" w14:textId="77777777" w:rsidTr="00CB1D2F">
        <w:trPr>
          <w:tblHeader/>
        </w:trPr>
        <w:tc>
          <w:tcPr>
            <w:tcW w:w="810" w:type="dxa"/>
            <w:shd w:val="clear" w:color="auto" w:fill="FFFFFF" w:themeFill="background1"/>
            <w:vAlign w:val="center"/>
          </w:tcPr>
          <w:p w14:paraId="46946020"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5389892" w14:textId="53A66018"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ד - הסכם</w:t>
            </w:r>
          </w:p>
        </w:tc>
        <w:tc>
          <w:tcPr>
            <w:tcW w:w="1405" w:type="dxa"/>
            <w:shd w:val="clear" w:color="auto" w:fill="FFFFFF" w:themeFill="background1"/>
            <w:vAlign w:val="center"/>
          </w:tcPr>
          <w:p w14:paraId="2741F6ED" w14:textId="548EE259"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17.2.7</w:t>
            </w:r>
          </w:p>
        </w:tc>
        <w:tc>
          <w:tcPr>
            <w:tcW w:w="5187" w:type="dxa"/>
            <w:shd w:val="clear" w:color="auto" w:fill="FFFFFF" w:themeFill="background1"/>
            <w:vAlign w:val="bottom"/>
          </w:tcPr>
          <w:p w14:paraId="28AAAC6E" w14:textId="52D7BCC6"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כי הסיפא של הסעיף יבואו המילים ", טרם ביצוע הרכש מספק חלופי. כמו כן, מובהר בזאת, כי הספק לא יישא בכל אחריות לנזקים מכל סוג שהוא שיגרמו למזמין כתוצאה מביצוע הרכש מספק חלופי הן בגין הציוד שנרכש והן בקשר עם העבודות שביצע".</w:t>
            </w:r>
          </w:p>
        </w:tc>
        <w:tc>
          <w:tcPr>
            <w:tcW w:w="5456" w:type="dxa"/>
            <w:shd w:val="clear" w:color="auto" w:fill="FFFFFF" w:themeFill="background1"/>
          </w:tcPr>
          <w:p w14:paraId="36A5B2A1" w14:textId="18D7C4B0"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הבקשה נדחית. המשרד יפעל על פי כל דין ובהתאם לכללי מנהל תקין.</w:t>
            </w:r>
          </w:p>
        </w:tc>
      </w:tr>
      <w:tr w:rsidR="00CB1D2F" w:rsidRPr="00C348B6" w14:paraId="62882477" w14:textId="77777777" w:rsidTr="00CB1D2F">
        <w:trPr>
          <w:tblHeader/>
        </w:trPr>
        <w:tc>
          <w:tcPr>
            <w:tcW w:w="810" w:type="dxa"/>
            <w:shd w:val="clear" w:color="auto" w:fill="FFFFFF" w:themeFill="background1"/>
            <w:vAlign w:val="center"/>
          </w:tcPr>
          <w:p w14:paraId="00718D52"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F472841" w14:textId="30C16D29"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פרק ג'2</w:t>
            </w:r>
          </w:p>
        </w:tc>
        <w:tc>
          <w:tcPr>
            <w:tcW w:w="1405" w:type="dxa"/>
            <w:shd w:val="clear" w:color="auto" w:fill="FFFFFF" w:themeFill="background1"/>
            <w:vAlign w:val="center"/>
          </w:tcPr>
          <w:p w14:paraId="07E01890" w14:textId="088E483A"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6.5</w:t>
            </w:r>
          </w:p>
        </w:tc>
        <w:tc>
          <w:tcPr>
            <w:tcW w:w="5187" w:type="dxa"/>
            <w:shd w:val="clear" w:color="auto" w:fill="FFFFFF" w:themeFill="background1"/>
            <w:vAlign w:val="bottom"/>
          </w:tcPr>
          <w:p w14:paraId="3B1B0E36" w14:textId="3971D90A"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מבקש לקבל הבהרה למשפט: "הזוכה ימסור למשרד המשפטים את קוד המקור של הפיתוח והשימוש בתוכנה "</w:t>
            </w:r>
          </w:p>
        </w:tc>
        <w:tc>
          <w:tcPr>
            <w:tcW w:w="5456" w:type="dxa"/>
            <w:shd w:val="clear" w:color="auto" w:fill="FFFFFF" w:themeFill="background1"/>
          </w:tcPr>
          <w:p w14:paraId="6CEC51D1" w14:textId="77777777" w:rsidR="004454B0" w:rsidRPr="004454B0" w:rsidRDefault="004454B0" w:rsidP="004454B0">
            <w:pPr>
              <w:bidi/>
              <w:spacing w:line="360" w:lineRule="auto"/>
              <w:rPr>
                <w:rFonts w:ascii="David" w:hAnsi="David" w:cs="David"/>
                <w:sz w:val="24"/>
                <w:szCs w:val="24"/>
              </w:rPr>
            </w:pPr>
            <w:r w:rsidRPr="004454B0">
              <w:rPr>
                <w:rFonts w:ascii="David" w:hAnsi="David" w:cs="David"/>
                <w:sz w:val="24"/>
                <w:szCs w:val="24"/>
                <w:rtl/>
              </w:rPr>
              <w:t xml:space="preserve">באשר להבהרת המשפט </w:t>
            </w:r>
            <w:r w:rsidRPr="004454B0">
              <w:rPr>
                <w:rFonts w:ascii="David" w:hAnsi="David" w:cs="David" w:hint="cs"/>
                <w:sz w:val="24"/>
                <w:szCs w:val="24"/>
                <w:rtl/>
              </w:rPr>
              <w:t>"הזוכה ימסור למשרד המשפטים את קוד המקור של הפיתוח והשימוש בתוכנה"</w:t>
            </w:r>
            <w:r w:rsidRPr="004454B0">
              <w:rPr>
                <w:rFonts w:ascii="David" w:hAnsi="David" w:cs="David"/>
                <w:sz w:val="24"/>
                <w:szCs w:val="24"/>
                <w:rtl/>
              </w:rPr>
              <w:t xml:space="preserve">, </w:t>
            </w:r>
          </w:p>
          <w:p w14:paraId="410BC114" w14:textId="77777777" w:rsidR="004454B0" w:rsidRPr="004454B0" w:rsidRDefault="004454B0" w:rsidP="004454B0">
            <w:pPr>
              <w:bidi/>
              <w:spacing w:line="360" w:lineRule="auto"/>
              <w:rPr>
                <w:rFonts w:ascii="David" w:hAnsi="David" w:cs="David"/>
                <w:sz w:val="24"/>
                <w:szCs w:val="24"/>
              </w:rPr>
            </w:pPr>
            <w:r w:rsidRPr="004454B0">
              <w:rPr>
                <w:rFonts w:ascii="David" w:hAnsi="David" w:cs="David"/>
                <w:sz w:val="24"/>
                <w:szCs w:val="24"/>
                <w:rtl/>
              </w:rPr>
              <w:t>הכוונה היא שהמשרד משלם עבור פיתוח התוכנה ולכן הספק יידרש לתת את קוד המקור שלה כך שאם המשרד ירצה בעתיד להמשיך ולפתח הלאה את התוכנה הוא יוכל לעשות כך ללא תלות בחוזה שירות ותחזוקה ככל ויוחלט שלא להאריכו.  </w:t>
            </w:r>
          </w:p>
          <w:p w14:paraId="17FD112A" w14:textId="78992898" w:rsidR="00F51954" w:rsidRPr="004454B0" w:rsidRDefault="00F51954" w:rsidP="00F51954">
            <w:pPr>
              <w:bidi/>
              <w:spacing w:line="360" w:lineRule="auto"/>
              <w:rPr>
                <w:rFonts w:ascii="David" w:hAnsi="David" w:cs="David"/>
                <w:sz w:val="24"/>
                <w:szCs w:val="24"/>
                <w:highlight w:val="cyan"/>
                <w:rtl/>
              </w:rPr>
            </w:pPr>
          </w:p>
        </w:tc>
      </w:tr>
      <w:tr w:rsidR="00CB1D2F" w:rsidRPr="00C348B6" w14:paraId="54773E9F" w14:textId="77777777" w:rsidTr="00CB1D2F">
        <w:trPr>
          <w:tblHeader/>
        </w:trPr>
        <w:tc>
          <w:tcPr>
            <w:tcW w:w="810" w:type="dxa"/>
            <w:shd w:val="clear" w:color="auto" w:fill="FFFFFF" w:themeFill="background1"/>
            <w:vAlign w:val="center"/>
          </w:tcPr>
          <w:p w14:paraId="1BEBC984" w14:textId="77777777" w:rsidR="00CB1D2F" w:rsidRPr="00C348B6" w:rsidRDefault="00CB1D2F" w:rsidP="00CB1D2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F9E9017" w14:textId="165DA302"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tl/>
              </w:rPr>
              <w:t>ו - סייבר</w:t>
            </w:r>
          </w:p>
        </w:tc>
        <w:tc>
          <w:tcPr>
            <w:tcW w:w="1405" w:type="dxa"/>
            <w:shd w:val="clear" w:color="auto" w:fill="FFFFFF" w:themeFill="background1"/>
            <w:vAlign w:val="center"/>
          </w:tcPr>
          <w:p w14:paraId="410A929B" w14:textId="55758F05" w:rsidR="00CB1D2F" w:rsidRPr="00C348B6" w:rsidRDefault="00CB1D2F" w:rsidP="00CB1D2F">
            <w:pPr>
              <w:bidi/>
              <w:spacing w:line="360" w:lineRule="auto"/>
              <w:jc w:val="center"/>
              <w:rPr>
                <w:rFonts w:ascii="David" w:hAnsi="David" w:cs="David"/>
                <w:sz w:val="24"/>
                <w:szCs w:val="24"/>
                <w:rtl/>
              </w:rPr>
            </w:pPr>
            <w:r w:rsidRPr="00C348B6">
              <w:rPr>
                <w:rFonts w:ascii="David" w:hAnsi="David" w:cs="David"/>
                <w:sz w:val="24"/>
                <w:szCs w:val="24"/>
              </w:rPr>
              <w:t>2.1</w:t>
            </w:r>
          </w:p>
        </w:tc>
        <w:tc>
          <w:tcPr>
            <w:tcW w:w="5187" w:type="dxa"/>
            <w:shd w:val="clear" w:color="auto" w:fill="FFFFFF" w:themeFill="background1"/>
            <w:vAlign w:val="bottom"/>
          </w:tcPr>
          <w:p w14:paraId="4DA70C64" w14:textId="5FA017B1" w:rsidR="00CB1D2F" w:rsidRPr="00C348B6" w:rsidRDefault="00CB1D2F" w:rsidP="00CB1D2F">
            <w:pPr>
              <w:bidi/>
              <w:spacing w:line="360" w:lineRule="auto"/>
              <w:rPr>
                <w:rFonts w:ascii="David" w:hAnsi="David" w:cs="David"/>
                <w:sz w:val="24"/>
                <w:szCs w:val="24"/>
                <w:rtl/>
              </w:rPr>
            </w:pPr>
            <w:r w:rsidRPr="00C348B6">
              <w:rPr>
                <w:rFonts w:ascii="David" w:hAnsi="David" w:cs="David"/>
                <w:sz w:val="24"/>
                <w:szCs w:val="24"/>
                <w:rtl/>
              </w:rPr>
              <w:t>נבקש לבצע את השינויים הבאים</w:t>
            </w:r>
            <w:r w:rsidRPr="00C348B6">
              <w:rPr>
                <w:rFonts w:ascii="David" w:hAnsi="David" w:cs="David"/>
                <w:sz w:val="24"/>
                <w:szCs w:val="24"/>
                <w:rtl/>
              </w:rPr>
              <w:br/>
              <w:t>סעיף 2.1 כי המילה "הבלעדי" תמחק; כי אחרי המילים "השוטף והתקין" יבואו המילים "בכפוף לכך שאלה בשליטתו המלאה והבלעדית של הספק".</w:t>
            </w:r>
          </w:p>
        </w:tc>
        <w:tc>
          <w:tcPr>
            <w:tcW w:w="5456" w:type="dxa"/>
            <w:shd w:val="clear" w:color="auto" w:fill="FFFFFF" w:themeFill="background1"/>
          </w:tcPr>
          <w:p w14:paraId="08C3A06D" w14:textId="77777777" w:rsidR="00F51954" w:rsidRPr="00C348B6" w:rsidRDefault="00F51954" w:rsidP="00F51954">
            <w:pPr>
              <w:bidi/>
              <w:rPr>
                <w:rFonts w:ascii="David" w:hAnsi="David" w:cs="David"/>
                <w:sz w:val="24"/>
                <w:szCs w:val="24"/>
              </w:rPr>
            </w:pPr>
            <w:r w:rsidRPr="00C348B6">
              <w:rPr>
                <w:rFonts w:ascii="David" w:hAnsi="David" w:cs="David"/>
                <w:sz w:val="24"/>
                <w:szCs w:val="24"/>
                <w:rtl/>
              </w:rPr>
              <w:t>הבקשה נדחית</w:t>
            </w:r>
          </w:p>
          <w:p w14:paraId="1C932821" w14:textId="611A8CA8" w:rsidR="00F51954" w:rsidRPr="00C348B6" w:rsidRDefault="00F51954" w:rsidP="00F51954">
            <w:pPr>
              <w:bidi/>
              <w:spacing w:line="360" w:lineRule="auto"/>
              <w:rPr>
                <w:rFonts w:ascii="David" w:hAnsi="David" w:cs="David"/>
                <w:sz w:val="24"/>
                <w:szCs w:val="24"/>
                <w:highlight w:val="magenta"/>
                <w:rtl/>
              </w:rPr>
            </w:pPr>
          </w:p>
        </w:tc>
      </w:tr>
    </w:tbl>
    <w:p w14:paraId="4DD5BF8E" w14:textId="2160C326" w:rsidR="00AA0B27" w:rsidRPr="00C348B6" w:rsidRDefault="00AA0B27" w:rsidP="00772B1A">
      <w:pPr>
        <w:rPr>
          <w:rFonts w:ascii="David" w:eastAsia="David" w:hAnsi="David" w:cs="David"/>
          <w:sz w:val="24"/>
          <w:szCs w:val="24"/>
        </w:rPr>
        <w:sectPr w:rsidR="00AA0B27" w:rsidRPr="00C348B6" w:rsidSect="00E5417A">
          <w:headerReference w:type="default" r:id="rId7"/>
          <w:footerReference w:type="default" r:id="rId8"/>
          <w:pgSz w:w="16838" w:h="11906" w:orient="landscape"/>
          <w:pgMar w:top="1077" w:right="561" w:bottom="1134" w:left="289" w:header="0" w:footer="0" w:gutter="0"/>
          <w:pgNumType w:start="1"/>
          <w:cols w:space="720"/>
        </w:sectPr>
      </w:pPr>
    </w:p>
    <w:p w14:paraId="328D25D1" w14:textId="77777777" w:rsidR="002F5E23" w:rsidRPr="00C348B6" w:rsidRDefault="002F5E23" w:rsidP="004454B0">
      <w:pPr>
        <w:bidi/>
        <w:rPr>
          <w:rFonts w:ascii="David" w:eastAsia="David" w:hAnsi="David" w:cs="David"/>
          <w:sz w:val="24"/>
          <w:szCs w:val="24"/>
          <w:rtl/>
        </w:rPr>
      </w:pPr>
    </w:p>
    <w:sectPr w:rsidR="002F5E23" w:rsidRPr="00C348B6" w:rsidSect="00E5417A">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A93D7" w14:textId="77777777" w:rsidR="00E0618F" w:rsidRDefault="00E0618F">
      <w:r>
        <w:separator/>
      </w:r>
    </w:p>
  </w:endnote>
  <w:endnote w:type="continuationSeparator" w:id="0">
    <w:p w14:paraId="269D1114" w14:textId="77777777" w:rsidR="00E0618F" w:rsidRDefault="00E06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55B502" w14:textId="77777777" w:rsidR="00E0618F" w:rsidRDefault="00E0618F">
      <w:r>
        <w:separator/>
      </w:r>
    </w:p>
  </w:footnote>
  <w:footnote w:type="continuationSeparator" w:id="0">
    <w:p w14:paraId="21D1B9DE" w14:textId="77777777" w:rsidR="00E0618F" w:rsidRDefault="00E06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4"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6"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7"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8"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1"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3"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4"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6"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7"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8"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9"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0"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3"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4"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4"/>
  </w:num>
  <w:num w:numId="2">
    <w:abstractNumId w:val="10"/>
  </w:num>
  <w:num w:numId="3">
    <w:abstractNumId w:val="18"/>
  </w:num>
  <w:num w:numId="4">
    <w:abstractNumId w:val="5"/>
  </w:num>
  <w:num w:numId="5">
    <w:abstractNumId w:val="16"/>
  </w:num>
  <w:num w:numId="6">
    <w:abstractNumId w:val="35"/>
  </w:num>
  <w:num w:numId="7">
    <w:abstractNumId w:val="28"/>
  </w:num>
  <w:num w:numId="8">
    <w:abstractNumId w:val="15"/>
  </w:num>
  <w:num w:numId="9">
    <w:abstractNumId w:val="25"/>
  </w:num>
  <w:num w:numId="10">
    <w:abstractNumId w:val="26"/>
  </w:num>
  <w:num w:numId="11">
    <w:abstractNumId w:val="23"/>
  </w:num>
  <w:num w:numId="12">
    <w:abstractNumId w:val="3"/>
  </w:num>
  <w:num w:numId="13">
    <w:abstractNumId w:val="7"/>
  </w:num>
  <w:num w:numId="14">
    <w:abstractNumId w:val="1"/>
  </w:num>
  <w:num w:numId="15">
    <w:abstractNumId w:val="32"/>
  </w:num>
  <w:num w:numId="16">
    <w:abstractNumId w:val="18"/>
  </w:num>
  <w:num w:numId="17">
    <w:abstractNumId w:val="18"/>
  </w:num>
  <w:num w:numId="18">
    <w:abstractNumId w:val="14"/>
  </w:num>
  <w:num w:numId="19">
    <w:abstractNumId w:val="21"/>
  </w:num>
  <w:num w:numId="20">
    <w:abstractNumId w:val="8"/>
  </w:num>
  <w:num w:numId="21">
    <w:abstractNumId w:val="33"/>
  </w:num>
  <w:num w:numId="22">
    <w:abstractNumId w:val="27"/>
  </w:num>
  <w:num w:numId="23">
    <w:abstractNumId w:val="22"/>
  </w:num>
  <w:num w:numId="24">
    <w:abstractNumId w:val="13"/>
  </w:num>
  <w:num w:numId="25">
    <w:abstractNumId w:val="20"/>
  </w:num>
  <w:num w:numId="26">
    <w:abstractNumId w:val="30"/>
  </w:num>
  <w:num w:numId="27">
    <w:abstractNumId w:val="29"/>
  </w:num>
  <w:num w:numId="28">
    <w:abstractNumId w:val="2"/>
  </w:num>
  <w:num w:numId="29">
    <w:abstractNumId w:val="0"/>
  </w:num>
  <w:num w:numId="30">
    <w:abstractNumId w:val="19"/>
  </w:num>
  <w:num w:numId="31">
    <w:abstractNumId w:val="34"/>
  </w:num>
  <w:num w:numId="32">
    <w:abstractNumId w:val="17"/>
  </w:num>
  <w:num w:numId="33">
    <w:abstractNumId w:val="11"/>
  </w:num>
  <w:num w:numId="34">
    <w:abstractNumId w:val="6"/>
  </w:num>
  <w:num w:numId="35">
    <w:abstractNumId w:val="4"/>
  </w:num>
  <w:num w:numId="36">
    <w:abstractNumId w:val="12"/>
  </w:num>
  <w:num w:numId="37">
    <w:abstractNumId w:val="9"/>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5C9E"/>
    <w:rsid w:val="00016031"/>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671A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0D04"/>
    <w:rsid w:val="00254184"/>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417C"/>
    <w:rsid w:val="00403FFB"/>
    <w:rsid w:val="004111EC"/>
    <w:rsid w:val="00412C97"/>
    <w:rsid w:val="00413D86"/>
    <w:rsid w:val="004217E6"/>
    <w:rsid w:val="00422353"/>
    <w:rsid w:val="00425513"/>
    <w:rsid w:val="00431731"/>
    <w:rsid w:val="004406AD"/>
    <w:rsid w:val="004454B0"/>
    <w:rsid w:val="004543AF"/>
    <w:rsid w:val="00456EDA"/>
    <w:rsid w:val="004578AF"/>
    <w:rsid w:val="00471428"/>
    <w:rsid w:val="00472E72"/>
    <w:rsid w:val="00484DBA"/>
    <w:rsid w:val="004A7DAB"/>
    <w:rsid w:val="004B7112"/>
    <w:rsid w:val="004B72B6"/>
    <w:rsid w:val="004D49DB"/>
    <w:rsid w:val="004E098A"/>
    <w:rsid w:val="00504EFF"/>
    <w:rsid w:val="00505299"/>
    <w:rsid w:val="0052086C"/>
    <w:rsid w:val="005252AB"/>
    <w:rsid w:val="00532540"/>
    <w:rsid w:val="00547812"/>
    <w:rsid w:val="0055210A"/>
    <w:rsid w:val="00552B8F"/>
    <w:rsid w:val="005600EC"/>
    <w:rsid w:val="005635C4"/>
    <w:rsid w:val="00572CA6"/>
    <w:rsid w:val="00576571"/>
    <w:rsid w:val="00577C3E"/>
    <w:rsid w:val="005822EC"/>
    <w:rsid w:val="00584C17"/>
    <w:rsid w:val="0058799A"/>
    <w:rsid w:val="0059365D"/>
    <w:rsid w:val="005B4104"/>
    <w:rsid w:val="005B5733"/>
    <w:rsid w:val="005C17CA"/>
    <w:rsid w:val="005C4DC1"/>
    <w:rsid w:val="005D39F4"/>
    <w:rsid w:val="005D5441"/>
    <w:rsid w:val="005D560F"/>
    <w:rsid w:val="00606E1D"/>
    <w:rsid w:val="006139B2"/>
    <w:rsid w:val="006206AC"/>
    <w:rsid w:val="00625602"/>
    <w:rsid w:val="00644E0A"/>
    <w:rsid w:val="0064534D"/>
    <w:rsid w:val="00652848"/>
    <w:rsid w:val="00656FEA"/>
    <w:rsid w:val="00660AB1"/>
    <w:rsid w:val="0066207B"/>
    <w:rsid w:val="00663EBA"/>
    <w:rsid w:val="006651BD"/>
    <w:rsid w:val="006910F5"/>
    <w:rsid w:val="006953D2"/>
    <w:rsid w:val="006A0E36"/>
    <w:rsid w:val="006B12E9"/>
    <w:rsid w:val="006B27B5"/>
    <w:rsid w:val="006B2B93"/>
    <w:rsid w:val="006C1699"/>
    <w:rsid w:val="006C418E"/>
    <w:rsid w:val="006C4EAD"/>
    <w:rsid w:val="006C52F8"/>
    <w:rsid w:val="006D1B03"/>
    <w:rsid w:val="006D48E6"/>
    <w:rsid w:val="006E11A2"/>
    <w:rsid w:val="006E3919"/>
    <w:rsid w:val="006F5C48"/>
    <w:rsid w:val="006F5E3A"/>
    <w:rsid w:val="00702F84"/>
    <w:rsid w:val="00706A7A"/>
    <w:rsid w:val="00706ABB"/>
    <w:rsid w:val="007136CD"/>
    <w:rsid w:val="00714BF3"/>
    <w:rsid w:val="00715291"/>
    <w:rsid w:val="00727DD8"/>
    <w:rsid w:val="00732C69"/>
    <w:rsid w:val="007412B0"/>
    <w:rsid w:val="00743854"/>
    <w:rsid w:val="00746A36"/>
    <w:rsid w:val="00772B1A"/>
    <w:rsid w:val="007A0C7B"/>
    <w:rsid w:val="007B0CBE"/>
    <w:rsid w:val="0083395E"/>
    <w:rsid w:val="00845534"/>
    <w:rsid w:val="00845B5F"/>
    <w:rsid w:val="008658C8"/>
    <w:rsid w:val="0086637A"/>
    <w:rsid w:val="00877F9C"/>
    <w:rsid w:val="00885A78"/>
    <w:rsid w:val="0088758D"/>
    <w:rsid w:val="008875EA"/>
    <w:rsid w:val="00897DE3"/>
    <w:rsid w:val="008A5204"/>
    <w:rsid w:val="008B33B4"/>
    <w:rsid w:val="008D3748"/>
    <w:rsid w:val="008D6FC5"/>
    <w:rsid w:val="00902343"/>
    <w:rsid w:val="00911226"/>
    <w:rsid w:val="00913C4C"/>
    <w:rsid w:val="0091404C"/>
    <w:rsid w:val="0092699D"/>
    <w:rsid w:val="00950349"/>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C0950"/>
    <w:rsid w:val="009C6EFB"/>
    <w:rsid w:val="009D0927"/>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A0B27"/>
    <w:rsid w:val="00AA42C5"/>
    <w:rsid w:val="00AC5570"/>
    <w:rsid w:val="00AC737F"/>
    <w:rsid w:val="00AD09DC"/>
    <w:rsid w:val="00AE3552"/>
    <w:rsid w:val="00AE5781"/>
    <w:rsid w:val="00AE68E3"/>
    <w:rsid w:val="00B01105"/>
    <w:rsid w:val="00B026AA"/>
    <w:rsid w:val="00B07C26"/>
    <w:rsid w:val="00B108AC"/>
    <w:rsid w:val="00B11E45"/>
    <w:rsid w:val="00B159B8"/>
    <w:rsid w:val="00B22446"/>
    <w:rsid w:val="00B26250"/>
    <w:rsid w:val="00B26404"/>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348B6"/>
    <w:rsid w:val="00C42BE4"/>
    <w:rsid w:val="00C436EC"/>
    <w:rsid w:val="00C45609"/>
    <w:rsid w:val="00C71032"/>
    <w:rsid w:val="00C71E07"/>
    <w:rsid w:val="00C7390A"/>
    <w:rsid w:val="00C86476"/>
    <w:rsid w:val="00C86F06"/>
    <w:rsid w:val="00C946C9"/>
    <w:rsid w:val="00CA1F5D"/>
    <w:rsid w:val="00CA43C2"/>
    <w:rsid w:val="00CB1D2F"/>
    <w:rsid w:val="00CB35A9"/>
    <w:rsid w:val="00CB54C1"/>
    <w:rsid w:val="00CC0ACF"/>
    <w:rsid w:val="00CD0970"/>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457E9"/>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618F"/>
    <w:rsid w:val="00E06857"/>
    <w:rsid w:val="00E137C8"/>
    <w:rsid w:val="00E21511"/>
    <w:rsid w:val="00E33E74"/>
    <w:rsid w:val="00E42EFD"/>
    <w:rsid w:val="00E52FE8"/>
    <w:rsid w:val="00E5417A"/>
    <w:rsid w:val="00E55012"/>
    <w:rsid w:val="00E67D45"/>
    <w:rsid w:val="00E71350"/>
    <w:rsid w:val="00E86E52"/>
    <w:rsid w:val="00E87AA7"/>
    <w:rsid w:val="00E90EC5"/>
    <w:rsid w:val="00EE0BAC"/>
    <w:rsid w:val="00EE44A8"/>
    <w:rsid w:val="00EF4764"/>
    <w:rsid w:val="00EF6531"/>
    <w:rsid w:val="00F01691"/>
    <w:rsid w:val="00F10120"/>
    <w:rsid w:val="00F12A99"/>
    <w:rsid w:val="00F13E24"/>
    <w:rsid w:val="00F13E86"/>
    <w:rsid w:val="00F326DF"/>
    <w:rsid w:val="00F33CA9"/>
    <w:rsid w:val="00F352A0"/>
    <w:rsid w:val="00F41F83"/>
    <w:rsid w:val="00F42F5F"/>
    <w:rsid w:val="00F514CF"/>
    <w:rsid w:val="00F51954"/>
    <w:rsid w:val="00F53B15"/>
    <w:rsid w:val="00F55F39"/>
    <w:rsid w:val="00F60B09"/>
    <w:rsid w:val="00F613E8"/>
    <w:rsid w:val="00F70510"/>
    <w:rsid w:val="00F75A57"/>
    <w:rsid w:val="00FA28D5"/>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912546794">
      <w:bodyDiv w:val="1"/>
      <w:marLeft w:val="0"/>
      <w:marRight w:val="0"/>
      <w:marTop w:val="0"/>
      <w:marBottom w:val="0"/>
      <w:divBdr>
        <w:top w:val="none" w:sz="0" w:space="0" w:color="auto"/>
        <w:left w:val="none" w:sz="0" w:space="0" w:color="auto"/>
        <w:bottom w:val="none" w:sz="0" w:space="0" w:color="auto"/>
        <w:right w:val="none" w:sz="0" w:space="0" w:color="auto"/>
      </w:divBdr>
    </w:div>
    <w:div w:id="1482427728">
      <w:bodyDiv w:val="1"/>
      <w:marLeft w:val="0"/>
      <w:marRight w:val="0"/>
      <w:marTop w:val="0"/>
      <w:marBottom w:val="0"/>
      <w:divBdr>
        <w:top w:val="none" w:sz="0" w:space="0" w:color="auto"/>
        <w:left w:val="none" w:sz="0" w:space="0" w:color="auto"/>
        <w:bottom w:val="none" w:sz="0" w:space="0" w:color="auto"/>
        <w:right w:val="none" w:sz="0" w:space="0" w:color="auto"/>
      </w:divBdr>
    </w:div>
    <w:div w:id="1483697854">
      <w:bodyDiv w:val="1"/>
      <w:marLeft w:val="0"/>
      <w:marRight w:val="0"/>
      <w:marTop w:val="0"/>
      <w:marBottom w:val="0"/>
      <w:divBdr>
        <w:top w:val="none" w:sz="0" w:space="0" w:color="auto"/>
        <w:left w:val="none" w:sz="0" w:space="0" w:color="auto"/>
        <w:bottom w:val="none" w:sz="0" w:space="0" w:color="auto"/>
        <w:right w:val="none" w:sz="0" w:space="0" w:color="auto"/>
      </w:divBdr>
    </w:div>
    <w:div w:id="1593203029">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833</Words>
  <Characters>4168</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cp:revision>
  <dcterms:created xsi:type="dcterms:W3CDTF">2025-06-08T12:30:00Z</dcterms:created>
  <dcterms:modified xsi:type="dcterms:W3CDTF">2025-06-08T12:30:00Z</dcterms:modified>
</cp:coreProperties>
</file>